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971F72" w14:textId="77777777" w:rsidR="000B1187" w:rsidRDefault="000B1187" w:rsidP="00154286">
      <w:pPr>
        <w:spacing w:line="480" w:lineRule="auto"/>
        <w:jc w:val="center"/>
      </w:pPr>
    </w:p>
    <w:p w14:paraId="7A9DFACE" w14:textId="77777777" w:rsidR="000B1187" w:rsidRDefault="000B1187" w:rsidP="00154286">
      <w:pPr>
        <w:spacing w:line="480" w:lineRule="auto"/>
        <w:jc w:val="center"/>
      </w:pPr>
    </w:p>
    <w:p w14:paraId="19AB98FE" w14:textId="77777777" w:rsidR="000B1187" w:rsidRDefault="000B1187" w:rsidP="00154286">
      <w:pPr>
        <w:spacing w:line="480" w:lineRule="auto"/>
        <w:jc w:val="center"/>
      </w:pPr>
    </w:p>
    <w:p w14:paraId="6718FEE5" w14:textId="77777777" w:rsidR="000B1187" w:rsidRDefault="000B1187" w:rsidP="00154286">
      <w:pPr>
        <w:spacing w:line="480" w:lineRule="auto"/>
        <w:jc w:val="center"/>
      </w:pPr>
    </w:p>
    <w:p w14:paraId="44F780FD" w14:textId="77777777" w:rsidR="000B1187" w:rsidRDefault="000B1187" w:rsidP="00154286">
      <w:pPr>
        <w:spacing w:line="480" w:lineRule="auto"/>
        <w:jc w:val="center"/>
      </w:pPr>
    </w:p>
    <w:p w14:paraId="661C5608" w14:textId="5DED98D3" w:rsidR="000B1187" w:rsidRDefault="000B1187" w:rsidP="000B1187">
      <w:pPr>
        <w:tabs>
          <w:tab w:val="left" w:pos="1860"/>
        </w:tabs>
        <w:spacing w:line="480" w:lineRule="auto"/>
      </w:pPr>
      <w:r>
        <w:tab/>
      </w:r>
    </w:p>
    <w:p w14:paraId="712A4CD7" w14:textId="6D1BCEAA" w:rsidR="00154286" w:rsidRPr="000D0AC9" w:rsidRDefault="000B1187" w:rsidP="00154286">
      <w:pPr>
        <w:spacing w:line="480" w:lineRule="auto"/>
        <w:jc w:val="center"/>
      </w:pPr>
      <w:r>
        <w:t xml:space="preserve">Smart Goal Setting </w:t>
      </w:r>
    </w:p>
    <w:p w14:paraId="7ED2C11F" w14:textId="690BE7E9" w:rsidR="00154286" w:rsidRPr="000D0AC9" w:rsidRDefault="000B1187" w:rsidP="00154286">
      <w:pPr>
        <w:spacing w:line="480" w:lineRule="auto"/>
        <w:jc w:val="center"/>
      </w:pPr>
      <w:r>
        <w:t>Student Name</w:t>
      </w:r>
    </w:p>
    <w:p w14:paraId="7647CD8D" w14:textId="7FD48D5E" w:rsidR="00154286" w:rsidRPr="000D0AC9" w:rsidRDefault="000B1187" w:rsidP="00154286">
      <w:pPr>
        <w:spacing w:line="480" w:lineRule="auto"/>
        <w:jc w:val="center"/>
      </w:pPr>
      <w:r>
        <w:t>Institution</w:t>
      </w:r>
    </w:p>
    <w:p w14:paraId="3BA58DD6" w14:textId="5907341D" w:rsidR="00154286" w:rsidRPr="000D0AC9" w:rsidRDefault="000B1187" w:rsidP="00154286">
      <w:pPr>
        <w:spacing w:line="480" w:lineRule="auto"/>
        <w:jc w:val="center"/>
      </w:pPr>
      <w:r>
        <w:t>Course name</w:t>
      </w:r>
    </w:p>
    <w:p w14:paraId="593F2F12" w14:textId="448502E1" w:rsidR="00154286" w:rsidRPr="000D0AC9" w:rsidRDefault="000B1187" w:rsidP="00154286">
      <w:pPr>
        <w:spacing w:line="480" w:lineRule="auto"/>
        <w:jc w:val="center"/>
      </w:pPr>
      <w:r>
        <w:t>Instructor’s name</w:t>
      </w:r>
    </w:p>
    <w:p w14:paraId="67FDA7B1" w14:textId="2777D273" w:rsidR="00154286" w:rsidRPr="000D0AC9" w:rsidRDefault="000B1187" w:rsidP="00154286">
      <w:pPr>
        <w:spacing w:line="480" w:lineRule="auto"/>
        <w:jc w:val="center"/>
      </w:pPr>
      <w:r>
        <w:t>Due date</w:t>
      </w:r>
    </w:p>
    <w:p w14:paraId="27E480BA" w14:textId="77777777" w:rsidR="00A24ECA" w:rsidRDefault="00A24ECA" w:rsidP="001D1C84">
      <w:pPr>
        <w:spacing w:line="480" w:lineRule="auto"/>
        <w:rPr>
          <w:b/>
        </w:rPr>
      </w:pPr>
    </w:p>
    <w:p w14:paraId="05133330" w14:textId="77777777" w:rsidR="00A24ECA" w:rsidRDefault="00A24ECA" w:rsidP="001D1C84">
      <w:pPr>
        <w:spacing w:line="480" w:lineRule="auto"/>
        <w:rPr>
          <w:b/>
        </w:rPr>
      </w:pPr>
    </w:p>
    <w:p w14:paraId="1BED36D2" w14:textId="77777777" w:rsidR="00A24ECA" w:rsidRDefault="00A24ECA" w:rsidP="001D1C84">
      <w:pPr>
        <w:spacing w:line="480" w:lineRule="auto"/>
        <w:rPr>
          <w:b/>
        </w:rPr>
      </w:pPr>
    </w:p>
    <w:p w14:paraId="60817833" w14:textId="77777777" w:rsidR="00A24ECA" w:rsidRDefault="00A24ECA" w:rsidP="001D1C84">
      <w:pPr>
        <w:spacing w:line="480" w:lineRule="auto"/>
        <w:rPr>
          <w:b/>
        </w:rPr>
      </w:pPr>
    </w:p>
    <w:p w14:paraId="27E69DC3" w14:textId="77777777" w:rsidR="00A24ECA" w:rsidRDefault="00A24ECA" w:rsidP="001D1C84">
      <w:pPr>
        <w:spacing w:line="480" w:lineRule="auto"/>
        <w:rPr>
          <w:b/>
        </w:rPr>
      </w:pPr>
    </w:p>
    <w:p w14:paraId="7F0CD14E" w14:textId="77777777" w:rsidR="000B1187" w:rsidRDefault="000B1187" w:rsidP="001D1C84">
      <w:pPr>
        <w:spacing w:line="480" w:lineRule="auto"/>
        <w:rPr>
          <w:b/>
        </w:rPr>
      </w:pPr>
    </w:p>
    <w:p w14:paraId="27835072" w14:textId="476279C7" w:rsidR="001D1C84" w:rsidRPr="000D0AC9" w:rsidRDefault="00274DA6" w:rsidP="001D1C84">
      <w:pPr>
        <w:spacing w:line="480" w:lineRule="auto"/>
      </w:pPr>
      <w:r w:rsidRPr="000D0AC9">
        <w:rPr>
          <w:b/>
        </w:rPr>
        <w:lastRenderedPageBreak/>
        <w:t>Goal-</w:t>
      </w:r>
      <w:r w:rsidR="00935450" w:rsidRPr="000D0AC9">
        <w:rPr>
          <w:b/>
        </w:rPr>
        <w:t>E</w:t>
      </w:r>
      <w:r w:rsidRPr="000D0AC9">
        <w:rPr>
          <w:b/>
        </w:rPr>
        <w:t>vidence Based Clinical Practice</w:t>
      </w:r>
    </w:p>
    <w:p w14:paraId="59AEE700" w14:textId="092780F7" w:rsidR="00D27B0B" w:rsidRPr="000D0AC9" w:rsidRDefault="00685CDF" w:rsidP="00A24ECA">
      <w:pPr>
        <w:spacing w:line="480" w:lineRule="auto"/>
      </w:pPr>
      <w:r w:rsidRPr="000D0AC9">
        <w:t>To ensure continuous monitoring of patients on mechanical ventilators</w:t>
      </w:r>
      <w:r w:rsidR="00D27B0B" w:rsidRPr="000D0AC9">
        <w:t xml:space="preserve"> and detect any ventilator associated pneumonia</w:t>
      </w:r>
      <w:r w:rsidR="00A24ECA" w:rsidRPr="000D0AC9">
        <w:t>, ensure proper tracheostomy management</w:t>
      </w:r>
    </w:p>
    <w:p w14:paraId="25E0D5DA" w14:textId="77777777" w:rsidR="00274DA6" w:rsidRPr="000D0AC9" w:rsidRDefault="00274DA6" w:rsidP="001D1C84">
      <w:pPr>
        <w:spacing w:line="480" w:lineRule="auto"/>
        <w:rPr>
          <w:b/>
        </w:rPr>
      </w:pPr>
      <w:r w:rsidRPr="000D0AC9">
        <w:rPr>
          <w:b/>
        </w:rPr>
        <w:t>Goal2-Professionalism</w:t>
      </w:r>
    </w:p>
    <w:p w14:paraId="3D78C06C" w14:textId="516DC70F" w:rsidR="00DB712F" w:rsidRPr="000D0AC9" w:rsidRDefault="00DB712F" w:rsidP="001D1C84">
      <w:pPr>
        <w:spacing w:line="480" w:lineRule="auto"/>
      </w:pPr>
      <w:r w:rsidRPr="000D0AC9">
        <w:t xml:space="preserve">To be able to offer </w:t>
      </w:r>
      <w:r w:rsidR="00EF4B20" w:rsidRPr="000D0AC9">
        <w:t xml:space="preserve">compassion </w:t>
      </w:r>
      <w:r w:rsidR="00E14430" w:rsidRPr="000D0AC9">
        <w:t xml:space="preserve">and maintain trust between </w:t>
      </w:r>
      <w:r w:rsidR="00EF4B20" w:rsidRPr="000D0AC9">
        <w:t xml:space="preserve">the patient </w:t>
      </w:r>
      <w:r w:rsidR="00E14430" w:rsidRPr="000D0AC9">
        <w:t>and nursing care providers</w:t>
      </w:r>
      <w:r w:rsidR="001D1C84" w:rsidRPr="000D0AC9">
        <w:t xml:space="preserve"> without biasness to the disabled or those of varied cultural backgrounds.</w:t>
      </w:r>
    </w:p>
    <w:p w14:paraId="6B3929D3" w14:textId="77777777" w:rsidR="00274DA6" w:rsidRPr="000D0AC9" w:rsidRDefault="00274DA6" w:rsidP="001D1C84">
      <w:pPr>
        <w:spacing w:line="480" w:lineRule="auto"/>
        <w:rPr>
          <w:b/>
        </w:rPr>
      </w:pPr>
      <w:r w:rsidRPr="000D0AC9">
        <w:rPr>
          <w:b/>
        </w:rPr>
        <w:t>Goal3-Team Dynamics</w:t>
      </w:r>
    </w:p>
    <w:p w14:paraId="77C03C30" w14:textId="29C6AACD" w:rsidR="00FC37E8" w:rsidRDefault="00EF4B20" w:rsidP="000B1187">
      <w:pPr>
        <w:spacing w:line="480" w:lineRule="auto"/>
        <w:ind w:firstLine="720"/>
      </w:pPr>
      <w:r w:rsidRPr="000D0AC9">
        <w:t xml:space="preserve">To discuss with other health care </w:t>
      </w:r>
      <w:r w:rsidR="00FC37E8" w:rsidRPr="000D0AC9">
        <w:t>members</w:t>
      </w:r>
      <w:r w:rsidR="001D1C84" w:rsidRPr="000D0AC9">
        <w:t xml:space="preserve"> on general well-being, patient outcome and individual needs and ensure </w:t>
      </w:r>
      <w:r w:rsidR="00596E82" w:rsidRPr="000D0AC9">
        <w:t>develop</w:t>
      </w:r>
      <w:r w:rsidR="001D1C84" w:rsidRPr="000D0AC9">
        <w:t>ment of</w:t>
      </w:r>
      <w:r w:rsidR="00596E82" w:rsidRPr="000D0AC9">
        <w:t xml:space="preserve"> communication strategies</w:t>
      </w:r>
      <w:r w:rsidR="001D1C84" w:rsidRPr="000D0AC9">
        <w:t xml:space="preserve"> between the patient and the nurse.</w:t>
      </w:r>
    </w:p>
    <w:p w14:paraId="39D4140C" w14:textId="6AA3932F" w:rsidR="00DB712F" w:rsidRPr="00977539" w:rsidRDefault="00DB712F" w:rsidP="000B1187">
      <w:pPr>
        <w:spacing w:line="480" w:lineRule="auto"/>
        <w:ind w:firstLine="720"/>
      </w:pPr>
      <w:r w:rsidRPr="000D0AC9">
        <w:t>Patient goal setting is an important tool in health promotion</w:t>
      </w:r>
      <w:r w:rsidR="00A70560" w:rsidRPr="000D0AC9">
        <w:t xml:space="preserve"> especially in the home-based critical care setting. One goal is to ensure continuous monitoring of </w:t>
      </w:r>
      <w:r w:rsidR="000D0AC9" w:rsidRPr="000D0AC9">
        <w:t xml:space="preserve">the </w:t>
      </w:r>
      <w:r w:rsidR="00A70560" w:rsidRPr="000D0AC9">
        <w:t xml:space="preserve">patient on </w:t>
      </w:r>
      <w:r w:rsidR="000D0AC9" w:rsidRPr="000D0AC9">
        <w:t xml:space="preserve">a </w:t>
      </w:r>
      <w:r w:rsidR="00A70560" w:rsidRPr="000D0AC9">
        <w:t>ventilator and detect</w:t>
      </w:r>
      <w:r w:rsidR="000D0AC9" w:rsidRPr="000D0AC9">
        <w:t xml:space="preserve">ion of </w:t>
      </w:r>
      <w:r w:rsidR="00A70560" w:rsidRPr="000D0AC9">
        <w:t>any complications such as ventilator associated pneumonia. This</w:t>
      </w:r>
      <w:r w:rsidR="007D461D" w:rsidRPr="000D0AC9">
        <w:t xml:space="preserve"> is </w:t>
      </w:r>
      <w:r w:rsidR="00A70560" w:rsidRPr="000D0AC9">
        <w:t xml:space="preserve">done by identification of </w:t>
      </w:r>
      <w:r w:rsidR="00C22F67" w:rsidRPr="000D0AC9">
        <w:t>life-threatening</w:t>
      </w:r>
      <w:r w:rsidR="00A70560" w:rsidRPr="000D0AC9">
        <w:t xml:space="preserve"> issues through primary survey</w:t>
      </w:r>
      <w:r w:rsidR="007D461D" w:rsidRPr="000D0AC9">
        <w:t xml:space="preserve"> and any organ system pathology through</w:t>
      </w:r>
      <w:r w:rsidR="00A70560" w:rsidRPr="000D0AC9">
        <w:t xml:space="preserve"> </w:t>
      </w:r>
      <w:r w:rsidR="00C22F67" w:rsidRPr="000D0AC9">
        <w:t xml:space="preserve">head to toe examination in the secondary survey. Continuous taking of vital signs and saturation levels will enable us to detect any change from the previous record. Assessment of pain is also necessary in order to deliver analgesia as needed. Prophylactic administration of </w:t>
      </w:r>
      <w:r w:rsidR="007D461D" w:rsidRPr="000D0AC9">
        <w:t>heparin and PPI to prevent DVT and PUD respectively in patients may be necessary. There is also a need to suction secretions, maintain proper oral hygiene and elevate the bed to prevent infections such as V</w:t>
      </w:r>
      <w:r w:rsidR="000B1187">
        <w:t xml:space="preserve">entilator Associated Pneumonia </w:t>
      </w:r>
      <w:r w:rsidR="00E434EB" w:rsidRPr="000D0AC9">
        <w:t>(Caparros &amp; Forbes, 2014)</w:t>
      </w:r>
      <w:r w:rsidR="000B1187">
        <w:t xml:space="preserve">. </w:t>
      </w:r>
    </w:p>
    <w:p w14:paraId="150F7703" w14:textId="0A436611" w:rsidR="007D461D" w:rsidRDefault="007D461D" w:rsidP="000B1187">
      <w:pPr>
        <w:spacing w:line="480" w:lineRule="auto"/>
        <w:ind w:firstLine="720"/>
      </w:pPr>
      <w:r w:rsidRPr="000D0AC9">
        <w:lastRenderedPageBreak/>
        <w:t>The other evidence-based goal setting is to ensure proper tracheostomy and associated complication management. Tracheostom</w:t>
      </w:r>
      <w:r w:rsidR="000D0AC9" w:rsidRPr="000D0AC9">
        <w:t xml:space="preserve">y fashioning is </w:t>
      </w:r>
      <w:r w:rsidR="00254864" w:rsidRPr="000D0AC9">
        <w:t>done when</w:t>
      </w:r>
      <w:r w:rsidR="000D0AC9" w:rsidRPr="000D0AC9">
        <w:t xml:space="preserve"> longer periods of intubation are anticipated and</w:t>
      </w:r>
      <w:r w:rsidRPr="000D0AC9">
        <w:t xml:space="preserve"> </w:t>
      </w:r>
      <w:r w:rsidR="000D0AC9" w:rsidRPr="000D0AC9">
        <w:t>is</w:t>
      </w:r>
      <w:r w:rsidRPr="000D0AC9">
        <w:t xml:space="preserve"> used to facilitate mechanical ventilation, removal of secretions and prevent aspiration especially in children who are on long term mechanical ventilation. </w:t>
      </w:r>
      <w:r w:rsidR="007455F1" w:rsidRPr="000D0AC9">
        <w:t>In children proper suctioning is necessary as the airway passage is we</w:t>
      </w:r>
      <w:r w:rsidR="00EB30B3" w:rsidRPr="000D0AC9">
        <w:t>a</w:t>
      </w:r>
      <w:r w:rsidR="007455F1" w:rsidRPr="000D0AC9">
        <w:t xml:space="preserve">k and thus to avoid complications like atelectasis and ARDS </w:t>
      </w:r>
      <w:r w:rsidR="00EB30B3" w:rsidRPr="000D0AC9">
        <w:t>deep and prolonged suctioning, and use of small diameter catheters should be avoided. Giving of medications to thin secretions and stimulation of cough is the best way to mobilize secretions from tracheostomy rather than instillations of normal saline in the tracheostom</w:t>
      </w:r>
      <w:r w:rsidR="000B1187">
        <w:t xml:space="preserve">y tube like it used to be done </w:t>
      </w:r>
      <w:r w:rsidR="00435FFB" w:rsidRPr="000D0AC9">
        <w:t>(Caparros &amp; Forbes, 2014)</w:t>
      </w:r>
      <w:r w:rsidR="000B1187">
        <w:t xml:space="preserve">. </w:t>
      </w:r>
    </w:p>
    <w:p w14:paraId="4C3F8E44" w14:textId="73099134" w:rsidR="00E14430" w:rsidRDefault="00E507A2" w:rsidP="000B1187">
      <w:pPr>
        <w:spacing w:line="480" w:lineRule="auto"/>
        <w:ind w:firstLine="720"/>
      </w:pPr>
      <w:r w:rsidRPr="000D0AC9">
        <w:t xml:space="preserve">Our professional goals in this case include being able to offer care and compassion to both the patient and family </w:t>
      </w:r>
      <w:r w:rsidR="00E5146C" w:rsidRPr="000D0AC9">
        <w:t>while</w:t>
      </w:r>
      <w:r w:rsidRPr="000D0AC9">
        <w:t xml:space="preserve"> </w:t>
      </w:r>
      <w:r w:rsidR="00E5146C" w:rsidRPr="000D0AC9">
        <w:t>maintaining minimal interference with</w:t>
      </w:r>
      <w:r w:rsidRPr="000D0AC9">
        <w:t xml:space="preserve"> their cultures and in respect to any form of disability they may have. This is in line with our nursing ethics of service. Patient satisfaction can only be instilled if we consider humanity, impartiality, integrity and altruism in routine services offered to patients regardless of </w:t>
      </w:r>
      <w:r w:rsidR="00A25A8A" w:rsidRPr="000D0AC9">
        <w:t xml:space="preserve">varying </w:t>
      </w:r>
      <w:r w:rsidRPr="000D0AC9">
        <w:t>patient health</w:t>
      </w:r>
      <w:r w:rsidR="000D0AC9" w:rsidRPr="000D0AC9">
        <w:t xml:space="preserve"> </w:t>
      </w:r>
      <w:r w:rsidRPr="000D0AC9">
        <w:t>care provider social cultural backgrounds</w:t>
      </w:r>
      <w:r w:rsidR="00E14430" w:rsidRPr="000D0AC9">
        <w:t>. Effective communication and maintenance of confidentiality of patient informatio</w:t>
      </w:r>
      <w:r w:rsidR="000B1187">
        <w:t xml:space="preserve">n is necessary </w:t>
      </w:r>
      <w:r w:rsidR="00E14430" w:rsidRPr="000D0AC9">
        <w:t>(Boozaripour, Abbaszadeh, Shahriari &amp; Borhani, 2018)</w:t>
      </w:r>
      <w:r w:rsidR="000B1187">
        <w:t xml:space="preserve">. </w:t>
      </w:r>
    </w:p>
    <w:p w14:paraId="1E2CD824" w14:textId="182DAF9B" w:rsidR="00A24ECA" w:rsidRDefault="00637086" w:rsidP="000B1187">
      <w:pPr>
        <w:spacing w:line="480" w:lineRule="auto"/>
        <w:ind w:firstLine="720"/>
      </w:pPr>
      <w:r w:rsidRPr="000D0AC9">
        <w:t xml:space="preserve">Goals based on </w:t>
      </w:r>
      <w:r w:rsidR="000D0AC9" w:rsidRPr="000D0AC9">
        <w:t xml:space="preserve">the </w:t>
      </w:r>
      <w:r w:rsidRPr="000D0AC9">
        <w:t>team dynamic include discussing with all the team players and leadership involved in patient care on the</w:t>
      </w:r>
      <w:r w:rsidR="000D0AC9" w:rsidRPr="000D0AC9">
        <w:t xml:space="preserve"> </w:t>
      </w:r>
      <w:r w:rsidR="00254864" w:rsidRPr="000D0AC9">
        <w:t>patient’s needs</w:t>
      </w:r>
      <w:r w:rsidRPr="000D0AC9">
        <w:t xml:space="preserve"> and progression of the patient outcome. This multidisciplinary approach ensures positive decisions regarding the patient are discussed and it ensures behavior change focused on patient’s optimal healing, to be fostered in all the team players. For instance, the leadership will ensure procurement of necessary equipment needed by the patient. </w:t>
      </w:r>
      <w:r w:rsidRPr="00254864">
        <w:t xml:space="preserve">Increased discussions also enable access to current evidence-based care </w:t>
      </w:r>
      <w:r w:rsidR="00254864" w:rsidRPr="00254864">
        <w:t>knowledge;</w:t>
      </w:r>
      <w:r w:rsidRPr="00254864">
        <w:t xml:space="preserve"> </w:t>
      </w:r>
      <w:r w:rsidR="00254864" w:rsidRPr="00254864">
        <w:t>thus,</w:t>
      </w:r>
      <w:r w:rsidRPr="00254864">
        <w:t xml:space="preserve"> the patient is managed based on proper guidelines. This form of integrative </w:t>
      </w:r>
      <w:r w:rsidRPr="00254864">
        <w:lastRenderedPageBreak/>
        <w:t>framework has been shown to tremen</w:t>
      </w:r>
      <w:r w:rsidR="000B1187">
        <w:t xml:space="preserve">dously improve patient outcome </w:t>
      </w:r>
      <w:r w:rsidR="0017041B" w:rsidRPr="00254864">
        <w:t>(Sakallaris, Macallister, Voss, Smith &amp; Jonas, 2015).</w:t>
      </w:r>
    </w:p>
    <w:p w14:paraId="2BB68881" w14:textId="77777777" w:rsidR="000B1187" w:rsidRDefault="000B1187" w:rsidP="000B1187">
      <w:pPr>
        <w:spacing w:line="480" w:lineRule="auto"/>
        <w:jc w:val="center"/>
      </w:pPr>
    </w:p>
    <w:p w14:paraId="149F8360" w14:textId="77777777" w:rsidR="000B1187" w:rsidRDefault="000B1187" w:rsidP="000B1187">
      <w:pPr>
        <w:spacing w:line="480" w:lineRule="auto"/>
        <w:jc w:val="center"/>
      </w:pPr>
    </w:p>
    <w:p w14:paraId="467FAA6E" w14:textId="77777777" w:rsidR="000B1187" w:rsidRDefault="000B1187" w:rsidP="000B1187">
      <w:pPr>
        <w:spacing w:line="480" w:lineRule="auto"/>
        <w:jc w:val="center"/>
      </w:pPr>
    </w:p>
    <w:p w14:paraId="2ABA0C6A" w14:textId="77777777" w:rsidR="000B1187" w:rsidRDefault="000B1187" w:rsidP="000B1187">
      <w:pPr>
        <w:spacing w:line="480" w:lineRule="auto"/>
        <w:jc w:val="center"/>
      </w:pPr>
    </w:p>
    <w:p w14:paraId="3E7AF8CD" w14:textId="77777777" w:rsidR="000B1187" w:rsidRDefault="000B1187" w:rsidP="000B1187">
      <w:pPr>
        <w:spacing w:line="480" w:lineRule="auto"/>
        <w:jc w:val="center"/>
      </w:pPr>
    </w:p>
    <w:p w14:paraId="0EA7B674" w14:textId="77777777" w:rsidR="000B1187" w:rsidRDefault="000B1187" w:rsidP="000B1187">
      <w:pPr>
        <w:spacing w:line="480" w:lineRule="auto"/>
        <w:jc w:val="center"/>
      </w:pPr>
    </w:p>
    <w:p w14:paraId="530F3BC8" w14:textId="77777777" w:rsidR="000B1187" w:rsidRDefault="000B1187" w:rsidP="000B1187">
      <w:pPr>
        <w:spacing w:line="480" w:lineRule="auto"/>
        <w:jc w:val="center"/>
      </w:pPr>
    </w:p>
    <w:p w14:paraId="0A7557FA" w14:textId="77777777" w:rsidR="000B1187" w:rsidRDefault="000B1187" w:rsidP="000B1187">
      <w:pPr>
        <w:spacing w:line="480" w:lineRule="auto"/>
        <w:jc w:val="center"/>
      </w:pPr>
    </w:p>
    <w:p w14:paraId="52BCD003" w14:textId="77777777" w:rsidR="000B1187" w:rsidRDefault="000B1187" w:rsidP="000B1187">
      <w:pPr>
        <w:spacing w:line="480" w:lineRule="auto"/>
        <w:jc w:val="center"/>
      </w:pPr>
    </w:p>
    <w:p w14:paraId="3084D3CA" w14:textId="77777777" w:rsidR="000B1187" w:rsidRDefault="000B1187" w:rsidP="000B1187">
      <w:pPr>
        <w:spacing w:line="480" w:lineRule="auto"/>
        <w:jc w:val="center"/>
      </w:pPr>
    </w:p>
    <w:p w14:paraId="72BDB7E8" w14:textId="77777777" w:rsidR="000B1187" w:rsidRDefault="000B1187" w:rsidP="000B1187">
      <w:pPr>
        <w:spacing w:line="480" w:lineRule="auto"/>
        <w:jc w:val="center"/>
      </w:pPr>
    </w:p>
    <w:p w14:paraId="73454314" w14:textId="77777777" w:rsidR="000B1187" w:rsidRDefault="000B1187" w:rsidP="000B1187">
      <w:pPr>
        <w:spacing w:line="480" w:lineRule="auto"/>
        <w:jc w:val="center"/>
      </w:pPr>
    </w:p>
    <w:p w14:paraId="432B4396" w14:textId="77777777" w:rsidR="000B1187" w:rsidRDefault="000B1187" w:rsidP="000B1187">
      <w:pPr>
        <w:spacing w:line="480" w:lineRule="auto"/>
        <w:jc w:val="center"/>
      </w:pPr>
    </w:p>
    <w:p w14:paraId="6DCCABEE" w14:textId="77777777" w:rsidR="000B1187" w:rsidRDefault="000B1187" w:rsidP="000B1187">
      <w:pPr>
        <w:spacing w:line="480" w:lineRule="auto"/>
        <w:jc w:val="center"/>
      </w:pPr>
    </w:p>
    <w:p w14:paraId="5FECAC84" w14:textId="77777777" w:rsidR="000B1187" w:rsidRDefault="000B1187" w:rsidP="000B1187">
      <w:pPr>
        <w:spacing w:line="480" w:lineRule="auto"/>
        <w:jc w:val="center"/>
      </w:pPr>
    </w:p>
    <w:p w14:paraId="15A322E4" w14:textId="77777777" w:rsidR="000B1187" w:rsidRDefault="000B1187" w:rsidP="000B1187">
      <w:pPr>
        <w:spacing w:line="480" w:lineRule="auto"/>
        <w:jc w:val="center"/>
      </w:pPr>
    </w:p>
    <w:p w14:paraId="2E7E3DA0" w14:textId="77777777" w:rsidR="000B1187" w:rsidRDefault="000B1187" w:rsidP="000B1187">
      <w:pPr>
        <w:spacing w:line="480" w:lineRule="auto"/>
        <w:jc w:val="center"/>
      </w:pPr>
    </w:p>
    <w:p w14:paraId="14F88AFE" w14:textId="32D9B46A" w:rsidR="00E14430" w:rsidRPr="00254864" w:rsidRDefault="000B1187" w:rsidP="000B1187">
      <w:pPr>
        <w:spacing w:line="480" w:lineRule="auto"/>
        <w:jc w:val="center"/>
      </w:pPr>
      <w:r w:rsidRPr="00254864">
        <w:lastRenderedPageBreak/>
        <w:t>References</w:t>
      </w:r>
    </w:p>
    <w:p w14:paraId="3CEEA4FA" w14:textId="77777777" w:rsidR="000B1187" w:rsidRDefault="000B1187" w:rsidP="000B1187">
      <w:pPr>
        <w:spacing w:after="0" w:line="480" w:lineRule="auto"/>
        <w:ind w:left="720" w:hanging="720"/>
      </w:pPr>
      <w:r w:rsidRPr="00953254">
        <w:t>Boozaripour, M., Abbaszadeh, A., Shahriari, M., &amp; Borhani, F.</w:t>
      </w:r>
      <w:r w:rsidRPr="00E21E88">
        <w:t xml:space="preserve"> (2018). Ethical values in nursing education: a literature review. Electronic Journal Of General Medicine, 15(3). doi: 10.29333/ejgm/85500</w:t>
      </w:r>
    </w:p>
    <w:p w14:paraId="2A3BCCC2" w14:textId="77777777" w:rsidR="000B1187" w:rsidRDefault="000B1187" w:rsidP="000B1187">
      <w:pPr>
        <w:spacing w:after="0" w:line="480" w:lineRule="auto"/>
        <w:ind w:left="720" w:hanging="720"/>
      </w:pPr>
      <w:r w:rsidRPr="00254864">
        <w:t>Caparros, A., &amp; Forbes, A. (2014). Mechanical Ventilation and the Role of Saline Instillation in Suctioning Adult I</w:t>
      </w:r>
      <w:bookmarkStart w:id="0" w:name="_GoBack"/>
      <w:bookmarkEnd w:id="0"/>
      <w:r w:rsidRPr="00254864">
        <w:t>ntensive Care Unit Patients. Dimensions Of Critical Care Nursing, 33(4), 246-253. doi: 10.1097/dcc.0000000000000049</w:t>
      </w:r>
    </w:p>
    <w:p w14:paraId="532B0252" w14:textId="77777777" w:rsidR="000B1187" w:rsidRDefault="000B1187" w:rsidP="000B1187">
      <w:pPr>
        <w:spacing w:after="0" w:line="480" w:lineRule="auto"/>
        <w:ind w:left="720" w:hanging="720"/>
      </w:pPr>
      <w:r w:rsidRPr="008744E0">
        <w:t>Sakallaris, B., Macallister, L., Voss, M., Smith, K., &amp; Jonas, W. (2015). Optimal Healing Environments. Global Advances In Health And Medicine, 4(3), 40-45. doi: 10.7453/gahmj.2015.043</w:t>
      </w:r>
    </w:p>
    <w:p w14:paraId="442AE074" w14:textId="77777777" w:rsidR="007C4A12" w:rsidRDefault="007C4A12" w:rsidP="00E14430">
      <w:pPr>
        <w:spacing w:line="480" w:lineRule="auto"/>
      </w:pPr>
    </w:p>
    <w:p w14:paraId="0B334720" w14:textId="77777777" w:rsidR="00E14430" w:rsidRDefault="00E14430" w:rsidP="00E14430">
      <w:pPr>
        <w:spacing w:line="480" w:lineRule="auto"/>
      </w:pPr>
    </w:p>
    <w:p w14:paraId="30129995" w14:textId="1DE9924B" w:rsidR="003E6FA5" w:rsidRDefault="003E6FA5" w:rsidP="00977539">
      <w:pPr>
        <w:spacing w:line="480" w:lineRule="auto"/>
      </w:pPr>
    </w:p>
    <w:p w14:paraId="5136EC06" w14:textId="77777777" w:rsidR="000A5781" w:rsidRPr="00977539" w:rsidRDefault="000A5781" w:rsidP="00977539">
      <w:pPr>
        <w:spacing w:line="480" w:lineRule="auto"/>
      </w:pPr>
    </w:p>
    <w:p w14:paraId="745D1B42" w14:textId="77777777" w:rsidR="007D461D" w:rsidRDefault="007D461D" w:rsidP="00154286"/>
    <w:p w14:paraId="0211D35F" w14:textId="00E68E4D" w:rsidR="00FC37E8" w:rsidRDefault="00FC37E8" w:rsidP="00154286"/>
    <w:p w14:paraId="27EDDF95" w14:textId="6BA73181" w:rsidR="00FC37E8" w:rsidRDefault="00FC37E8" w:rsidP="00154286"/>
    <w:p w14:paraId="08232059" w14:textId="469C9AD2" w:rsidR="00FC37E8" w:rsidRDefault="00FC37E8" w:rsidP="00154286"/>
    <w:p w14:paraId="00EC55BE" w14:textId="77777777" w:rsidR="00FC37E8" w:rsidRDefault="00FC37E8" w:rsidP="00154286"/>
    <w:sectPr w:rsidR="00FC37E8" w:rsidSect="000B11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60F933" w14:textId="77777777" w:rsidR="009C6939" w:rsidRDefault="009C6939" w:rsidP="00154286">
      <w:pPr>
        <w:spacing w:after="0" w:line="240" w:lineRule="auto"/>
      </w:pPr>
      <w:r>
        <w:separator/>
      </w:r>
    </w:p>
  </w:endnote>
  <w:endnote w:type="continuationSeparator" w:id="0">
    <w:p w14:paraId="66B0E467" w14:textId="77777777" w:rsidR="009C6939" w:rsidRDefault="009C6939" w:rsidP="00154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E090AE" w14:textId="77777777" w:rsidR="009C6939" w:rsidRDefault="009C6939" w:rsidP="00154286">
      <w:pPr>
        <w:spacing w:after="0" w:line="240" w:lineRule="auto"/>
      </w:pPr>
      <w:r>
        <w:separator/>
      </w:r>
    </w:p>
  </w:footnote>
  <w:footnote w:type="continuationSeparator" w:id="0">
    <w:p w14:paraId="22EEA7DA" w14:textId="77777777" w:rsidR="009C6939" w:rsidRDefault="009C6939" w:rsidP="001542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69D2D" w14:textId="139DEBCC" w:rsidR="000B1187" w:rsidRDefault="000B1187">
    <w:pPr>
      <w:pStyle w:val="Header"/>
      <w:jc w:val="right"/>
    </w:pPr>
    <w:r>
      <w:t>SMART GOAL SETTING</w:t>
    </w:r>
    <w:r>
      <w:t xml:space="preserve">                                                                                                              </w:t>
    </w:r>
    <w:sdt>
      <w:sdtPr>
        <w:id w:val="-15651761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14:paraId="023636DE" w14:textId="77777777" w:rsidR="00154286" w:rsidRDefault="001542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B78302" w14:textId="142FB444" w:rsidR="000B1187" w:rsidRDefault="000B1187">
    <w:pPr>
      <w:pStyle w:val="Header"/>
      <w:jc w:val="right"/>
    </w:pPr>
    <w:r>
      <w:t xml:space="preserve">Running head: SMART GOAL SETTING </w:t>
    </w:r>
    <w:r>
      <w:t xml:space="preserve">                                                                                  </w:t>
    </w:r>
    <w:sdt>
      <w:sdtPr>
        <w:id w:val="-11690926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17B5F542" w14:textId="77777777" w:rsidR="000B1187" w:rsidRDefault="000B11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286"/>
    <w:rsid w:val="000A5781"/>
    <w:rsid w:val="000B1187"/>
    <w:rsid w:val="000D0AC9"/>
    <w:rsid w:val="00154286"/>
    <w:rsid w:val="0017041B"/>
    <w:rsid w:val="001D1C84"/>
    <w:rsid w:val="00254864"/>
    <w:rsid w:val="00274DA6"/>
    <w:rsid w:val="003E6FA5"/>
    <w:rsid w:val="00435FFB"/>
    <w:rsid w:val="00596E82"/>
    <w:rsid w:val="00637086"/>
    <w:rsid w:val="00685CDF"/>
    <w:rsid w:val="00690C42"/>
    <w:rsid w:val="007455F1"/>
    <w:rsid w:val="007C4A12"/>
    <w:rsid w:val="007D461D"/>
    <w:rsid w:val="008541B6"/>
    <w:rsid w:val="00886CFA"/>
    <w:rsid w:val="00935450"/>
    <w:rsid w:val="00977539"/>
    <w:rsid w:val="009C6939"/>
    <w:rsid w:val="00A24ECA"/>
    <w:rsid w:val="00A25A8A"/>
    <w:rsid w:val="00A70560"/>
    <w:rsid w:val="00C22F67"/>
    <w:rsid w:val="00D27B0B"/>
    <w:rsid w:val="00D970B1"/>
    <w:rsid w:val="00DB712F"/>
    <w:rsid w:val="00E14430"/>
    <w:rsid w:val="00E434EB"/>
    <w:rsid w:val="00E507A2"/>
    <w:rsid w:val="00E5146C"/>
    <w:rsid w:val="00EB30B3"/>
    <w:rsid w:val="00EF0868"/>
    <w:rsid w:val="00EF4B20"/>
    <w:rsid w:val="00FC37E8"/>
    <w:rsid w:val="00FC3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4722C"/>
  <w15:chartTrackingRefBased/>
  <w15:docId w15:val="{66D54104-8B75-4330-A25E-888E778E7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2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4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286"/>
  </w:style>
  <w:style w:type="paragraph" w:styleId="Footer">
    <w:name w:val="footer"/>
    <w:basedOn w:val="Normal"/>
    <w:link w:val="FooterChar"/>
    <w:uiPriority w:val="99"/>
    <w:unhideWhenUsed/>
    <w:rsid w:val="00154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14B56-2C9C-4E32-AA7F-C1AFEC6AE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PESA</dc:creator>
  <cp:keywords/>
  <dc:description/>
  <cp:lastModifiedBy>Windows User</cp:lastModifiedBy>
  <cp:revision>2</cp:revision>
  <dcterms:created xsi:type="dcterms:W3CDTF">2018-09-28T19:06:00Z</dcterms:created>
  <dcterms:modified xsi:type="dcterms:W3CDTF">2018-09-28T19:06:00Z</dcterms:modified>
</cp:coreProperties>
</file>